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i default"/>
        <w:spacing w:before="0" w:after="240" w:line="240" w:lineRule="auto"/>
        <w:rPr>
          <w:rFonts w:ascii="PingFang SC Regular" w:cs="PingFang SC Regular" w:hAnsi="PingFang SC Regular" w:eastAsia="PingFang SC Regular"/>
        </w:rPr>
      </w:pPr>
      <w:r>
        <w:rPr>
          <w:rFonts w:ascii="PingFang SC Semibold" w:hAnsi="PingFang SC Semibold"/>
          <w:rtl w:val="0"/>
          <w:lang w:val="it-IT"/>
        </w:rPr>
        <w:t xml:space="preserve">Fortepiano </w:t>
      </w:r>
      <w:r>
        <w:rPr>
          <w:rFonts w:ascii="PingFang SC Semibold" w:hAnsi="PingFang SC Semibold"/>
          <w:rtl w:val="0"/>
          <w:lang w:val="it-IT"/>
        </w:rPr>
        <w:t>Graf,</w:t>
      </w:r>
      <w:r>
        <w:rPr>
          <w:rFonts w:ascii="PingFang SC Semibold" w:hAnsi="PingFang SC Semibold"/>
          <w:rtl w:val="0"/>
          <w:lang w:val="it-IT"/>
        </w:rPr>
        <w:t xml:space="preserve"> 183</w:t>
      </w:r>
      <w:r>
        <w:rPr>
          <w:rFonts w:ascii="PingFang SC Semibold" w:hAnsi="PingFang SC Semibold"/>
          <w:rtl w:val="0"/>
          <w:lang w:val="it-IT"/>
        </w:rPr>
        <w:t>6</w:t>
      </w:r>
    </w:p>
    <w:p>
      <w:pPr>
        <w:pStyle w:val="Corpo"/>
        <w:rPr>
          <w:rFonts w:ascii="PingFang SC Regular" w:cs="PingFang SC Regular" w:hAnsi="PingFang SC Regular" w:eastAsia="PingFang SC Regular"/>
        </w:rPr>
      </w:pPr>
      <w:r>
        <w:rPr>
          <w:rFonts w:eastAsia="PingFang SC Regular" w:hint="eastAsia"/>
          <w:outline w:val="0"/>
          <w:color w:val="525252"/>
          <w:u w:color="00b050"/>
          <w:rtl w:val="0"/>
          <w:lang w:val="zh-TW" w:eastAsia="zh-TW"/>
          <w14:textFill>
            <w14:solidFill>
              <w14:srgbClr w14:val="535353"/>
            </w14:solidFill>
          </w14:textFill>
        </w:rPr>
        <w:t>欢迎使用我们的文字说明及图片，但请注明内容来源于</w:t>
      </w:r>
      <w:r>
        <w:rPr>
          <w:rFonts w:ascii="PingFang SC Regular" w:hAnsi="PingFang SC Regular"/>
          <w:outline w:val="0"/>
          <w:color w:val="525252"/>
          <w:u w:color="ff0000"/>
          <w:rtl w:val="0"/>
          <w:lang w:val="en-US"/>
          <w14:textFill>
            <w14:solidFill>
              <w14:srgbClr w14:val="535353"/>
            </w14:solidFill>
          </w14:textFill>
        </w:rPr>
        <w:t xml:space="preserve">Paul McNulty </w:t>
      </w:r>
      <w:r>
        <w:rPr>
          <w:rFonts w:ascii="PingFang SC Regular" w:hAnsi="PingFang SC Regular"/>
          <w:outline w:val="0"/>
          <w:color w:val="525252"/>
          <w:u w:color="ff0000"/>
          <w:rtl w:val="0"/>
          <w:lang w:val="zh-TW" w:eastAsia="zh-TW"/>
          <w14:textFill>
            <w14:solidFill>
              <w14:srgbClr w14:val="535353"/>
            </w14:solidFill>
          </w14:textFill>
        </w:rPr>
        <w:t>F</w:t>
      </w:r>
      <w:r>
        <w:rPr>
          <w:rFonts w:ascii="PingFang SC Regular" w:hAnsi="PingFang SC Regular"/>
          <w:outline w:val="0"/>
          <w:color w:val="525252"/>
          <w:u w:color="ff0000"/>
          <w:rtl w:val="0"/>
          <w:lang w:val="en-US"/>
          <w14:textFill>
            <w14:solidFill>
              <w14:srgbClr w14:val="535353"/>
            </w14:solidFill>
          </w14:textFill>
        </w:rPr>
        <w:t>ortepianos</w:t>
      </w:r>
      <w:r>
        <w:rPr>
          <w:rFonts w:eastAsia="PingFang SC Regular" w:hint="eastAsia"/>
          <w:outline w:val="0"/>
          <w:color w:val="525252"/>
          <w:u w:color="1db100"/>
          <w:rtl w:val="0"/>
          <w:lang w:val="zh-TW" w:eastAsia="zh-TW"/>
          <w14:textFill>
            <w14:solidFill>
              <w14:srgbClr w14:val="535353"/>
            </w14:solidFill>
          </w14:textFill>
        </w:rPr>
        <w:t>麦克诺提早期钢琴，或者附上我们的网站链接。</w:t>
      </w:r>
      <w:r>
        <w:rPr>
          <w:rFonts w:ascii="PingFang SC Regular" w:cs="PingFang SC Regular" w:hAnsi="PingFang SC Regular" w:eastAsia="PingFang SC Regular"/>
        </w:rPr>
        <w:br w:type="textWrapping"/>
      </w:r>
    </w:p>
    <w:p>
      <w:pPr>
        <w:pStyle w:val="Corpo"/>
        <w:rPr>
          <w:rFonts w:ascii="PingFang SC Regular" w:cs="PingFang SC Regular" w:hAnsi="PingFang SC Regular" w:eastAsia="PingFang SC Regular"/>
        </w:rPr>
      </w:pPr>
    </w:p>
    <w:p>
      <w:pPr>
        <w:pStyle w:val="Corpo"/>
        <w:rPr>
          <w:rFonts w:ascii="PingFang SC Regular" w:cs="PingFang SC Regular" w:hAnsi="PingFang SC Regular" w:eastAsia="PingFang SC Regular"/>
        </w:rPr>
      </w:pPr>
      <w:r>
        <w:rPr>
          <w:rFonts w:eastAsia="PingFang SC Regular" w:hint="eastAsia"/>
          <w:rtl w:val="0"/>
          <w:lang w:val="zh-CN" w:eastAsia="zh-CN"/>
        </w:rPr>
        <w:t>于</w:t>
      </w:r>
      <w:r>
        <w:rPr>
          <w:rFonts w:ascii="PingFang SC Regular" w:hAnsi="PingFang SC Regular"/>
          <w:rtl w:val="0"/>
        </w:rPr>
        <w:t>1824</w:t>
      </w:r>
      <w:r>
        <w:rPr>
          <w:rFonts w:eastAsia="PingFang SC Regular" w:hint="eastAsia"/>
          <w:rtl w:val="0"/>
          <w:lang w:val="zh-CN" w:eastAsia="zh-CN"/>
        </w:rPr>
        <w:t>年被任命为</w:t>
      </w:r>
      <w:r>
        <w:rPr>
          <w:rFonts w:ascii="PingFang SC Regular" w:hAnsi="PingFang SC Regular" w:hint="default"/>
          <w:rtl w:val="1"/>
          <w:lang w:val="ar-SA" w:bidi="ar-SA"/>
        </w:rPr>
        <w:t>“</w:t>
      </w:r>
      <w:r>
        <w:rPr>
          <w:rFonts w:eastAsia="PingFang SC Regular" w:hint="eastAsia"/>
          <w:rtl w:val="0"/>
          <w:lang w:val="zh-CN" w:eastAsia="zh-CN"/>
        </w:rPr>
        <w:t>皇家御用钢琴制造师</w:t>
      </w:r>
      <w:r>
        <w:rPr>
          <w:rFonts w:ascii="PingFang SC Regular" w:hAnsi="PingFang SC Regular"/>
          <w:rtl w:val="0"/>
          <w:lang w:val="de-DE"/>
        </w:rPr>
        <w:t>" ("k.k.Hofpiano und Claviermacher</w:t>
      </w:r>
      <w:r>
        <w:rPr>
          <w:rFonts w:ascii="PingFang SC Regular" w:hAnsi="PingFang SC Regular" w:hint="default"/>
          <w:rtl w:val="0"/>
        </w:rPr>
        <w:t>”</w:t>
      </w:r>
      <w:r>
        <w:rPr>
          <w:rFonts w:eastAsia="PingFang SC Regular" w:hint="eastAsia"/>
          <w:rtl w:val="0"/>
          <w:lang w:val="zh-CN" w:eastAsia="zh-CN"/>
        </w:rPr>
        <w:t>）的康拉德</w:t>
      </w:r>
      <w:r>
        <w:rPr>
          <w:rFonts w:ascii="PingFang SC Regular" w:hAnsi="PingFang SC Regular" w:hint="default"/>
          <w:rtl w:val="0"/>
          <w:lang w:val="de-DE"/>
        </w:rPr>
        <w:t>·</w:t>
      </w:r>
      <w:r>
        <w:rPr>
          <w:rFonts w:eastAsia="PingFang SC Regular" w:hint="eastAsia"/>
          <w:rtl w:val="0"/>
          <w:lang w:val="zh-CN" w:eastAsia="zh-CN"/>
        </w:rPr>
        <w:t>格拉夫（</w:t>
      </w:r>
      <w:r>
        <w:rPr>
          <w:rFonts w:ascii="PingFang SC Regular" w:hAnsi="PingFang SC Regular"/>
          <w:rtl w:val="0"/>
        </w:rPr>
        <w:t>1782-1851</w:t>
      </w:r>
      <w:r>
        <w:rPr>
          <w:rFonts w:eastAsia="PingFang SC Regular" w:hint="eastAsia"/>
          <w:rtl w:val="0"/>
          <w:lang w:val="zh-CN" w:eastAsia="zh-CN"/>
        </w:rPr>
        <w:t>）生于里德林根（符腾堡），并于</w:t>
      </w:r>
      <w:r>
        <w:rPr>
          <w:rFonts w:ascii="PingFang SC Regular" w:hAnsi="PingFang SC Regular"/>
          <w:rtl w:val="0"/>
        </w:rPr>
        <w:t>1799</w:t>
      </w:r>
      <w:r>
        <w:rPr>
          <w:rFonts w:eastAsia="PingFang SC Regular" w:hint="eastAsia"/>
          <w:rtl w:val="0"/>
          <w:lang w:val="zh-CN" w:eastAsia="zh-CN"/>
        </w:rPr>
        <w:t>年作为一名工匠来到维也纳。</w:t>
      </w:r>
      <w:r>
        <w:rPr>
          <w:rFonts w:ascii="PingFang SC Regular" w:hAnsi="PingFang SC Regular"/>
          <w:rtl w:val="0"/>
        </w:rPr>
        <w:t>1820</w:t>
      </w:r>
      <w:r>
        <w:rPr>
          <w:rFonts w:eastAsia="PingFang SC Regular" w:hint="eastAsia"/>
          <w:rtl w:val="0"/>
          <w:lang w:val="zh-CN" w:eastAsia="zh-CN"/>
        </w:rPr>
        <w:t>年，他的乐器被评为</w:t>
      </w:r>
      <w:r>
        <w:rPr>
          <w:rFonts w:ascii="PingFang SC Regular" w:hAnsi="PingFang SC Regular" w:hint="default"/>
          <w:rtl w:val="1"/>
          <w:lang w:val="ar-SA" w:bidi="ar-SA"/>
        </w:rPr>
        <w:t>“</w:t>
      </w:r>
      <w:r>
        <w:rPr>
          <w:rFonts w:eastAsia="PingFang SC Regular" w:hint="eastAsia"/>
          <w:rtl w:val="0"/>
          <w:lang w:val="zh-CN" w:eastAsia="zh-CN"/>
        </w:rPr>
        <w:t>维也纳及帝国境内最出色也最知名的钢琴</w:t>
      </w:r>
      <w:r>
        <w:rPr>
          <w:rFonts w:ascii="PingFang SC Regular" w:hAnsi="PingFang SC Regular" w:hint="default"/>
          <w:rtl w:val="0"/>
        </w:rPr>
        <w:t>”</w:t>
      </w:r>
      <w:r>
        <w:rPr>
          <w:rFonts w:eastAsia="PingFang SC Regular" w:hint="eastAsia"/>
          <w:rtl w:val="0"/>
          <w:lang w:val="zh-CN" w:eastAsia="zh-CN"/>
        </w:rPr>
        <w:t>。格拉夫不仅为皇室供应钢琴，还在</w:t>
      </w:r>
      <w:r>
        <w:rPr>
          <w:rFonts w:ascii="PingFang SC Regular" w:hAnsi="PingFang SC Regular"/>
          <w:rtl w:val="0"/>
        </w:rPr>
        <w:t>1825</w:t>
      </w:r>
      <w:r>
        <w:rPr>
          <w:rFonts w:eastAsia="PingFang SC Regular" w:hint="eastAsia"/>
          <w:rtl w:val="0"/>
          <w:lang w:val="zh-CN" w:eastAsia="zh-CN"/>
        </w:rPr>
        <w:t>年为作曲家路德维希・凡・贝多芬提供一台钢琴。</w:t>
      </w:r>
    </w:p>
    <w:p>
      <w:pPr>
        <w:pStyle w:val="Corpo"/>
        <w:rPr>
          <w:rFonts w:ascii="PingFang SC Regular" w:cs="PingFang SC Regular" w:hAnsi="PingFang SC Regular" w:eastAsia="PingFang SC Regular"/>
        </w:rPr>
      </w:pPr>
    </w:p>
    <w:p>
      <w:pPr>
        <w:pStyle w:val="Corpo"/>
      </w:pPr>
      <w:r>
        <w:rPr>
          <w:rFonts w:ascii="PingFang SC Regular" w:hAnsi="PingFang SC Regular"/>
          <w:rtl w:val="0"/>
        </w:rPr>
        <w:t>1822</w:t>
      </w:r>
      <w:r>
        <w:rPr>
          <w:rFonts w:eastAsia="PingFang SC Regular" w:hint="eastAsia"/>
          <w:rtl w:val="0"/>
          <w:lang w:val="zh-CN" w:eastAsia="zh-CN"/>
        </w:rPr>
        <w:t>年，格拉夫复制了一台布罗德伍德钢琴，且将音板制成两倍厚度。这使乐器音色离开了维也纳古典主义审美，进入了浪漫主义世界。琴槌也按比例放大，但踏板没有变，依旧保持为：柔音，双柔音，延音，弱音。音板的的设置在</w:t>
      </w:r>
      <w:r>
        <w:rPr>
          <w:rFonts w:ascii="PingFang SC Regular" w:hAnsi="PingFang SC Regular"/>
          <w:rtl w:val="0"/>
        </w:rPr>
        <w:t>1822-1840</w:t>
      </w:r>
      <w:r>
        <w:rPr>
          <w:rFonts w:eastAsia="PingFang SC Regular" w:hint="eastAsia"/>
          <w:rtl w:val="0"/>
          <w:lang w:val="zh-CN" w:eastAsia="zh-CN"/>
        </w:rPr>
        <w:t>年间并没有发生改变，这说明制琴师对原有设计非常满意。音乐家们对格拉夫的乐器表达了喜爱之情。肖邦从维也纳向家中的信写到他更倾向于在音乐会中使用格拉夫的钢琴，如果当时其他音乐人一样，认为格拉夫是维也纳当时最好的制琴师。</w:t>
      </w:r>
    </w:p>
    <w:sectPr>
      <w:headerReference w:type="default" r:id="rId4"/>
      <w:footerReference w:type="default" r:id="rId5"/>
      <w:pgSz w:w="12240" w:h="15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PingFang SC Regular">
    <w:charset w:val="00"/>
    <w:family w:val="roman"/>
    <w:pitch w:val="default"/>
  </w:font>
  <w:font w:name="PingFang SC Semi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i default">
    <w:name w:val="Di default"/>
    <w:next w:val="Di 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it-IT"/>
      <w14:textOutline w14:w="12700" w14:cap="flat">
        <w14:noFill/>
        <w14:miter w14:lim="400000"/>
      </w14:textOutline>
      <w14:textFill>
        <w14:solidFill>
          <w14:srgbClr w14:val="000000"/>
        </w14:solidFill>
      </w14:textFill>
    </w:rPr>
  </w:style>
  <w:style w:type="paragraph" w:styleId="Corpo">
    <w:name w:val="Corpo"/>
    <w:next w:val="Corpo"/>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Unicode MS" w:cs="Arial Unicode MS" w:hAnsi="Arial Unicode MS" w:eastAsia="Times New Roman" w:hint="eastAsia"/>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zh-TW" w:eastAsia="zh-TW"/>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