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PingFang SC Semibold" w:hAnsi="PingFang SC Semibold"/>
          <w:rtl w:val="0"/>
          <w:lang w:val="it-IT"/>
        </w:rPr>
        <w:t xml:space="preserve">Fortepiano Graf op. 423, 1822 </w:t>
      </w:r>
      <w:r>
        <w:rPr>
          <w:rFonts w:ascii="PingFang SC Semibold" w:hAnsi="PingFang SC Semibold" w:hint="default"/>
          <w:rtl w:val="0"/>
          <w:lang w:val="it-IT"/>
        </w:rPr>
        <w:t xml:space="preserve">– </w:t>
      </w:r>
      <w:r>
        <w:rPr>
          <w:rFonts w:ascii="PingFang SC Semibold" w:hAnsi="PingFang SC Semibold"/>
          <w:rtl w:val="0"/>
          <w:lang w:val="en-US"/>
        </w:rPr>
        <w:t>Kunsthistorishes Museum, Wien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Di default"/>
        <w:spacing w:before="0" w:after="240" w:line="240" w:lineRule="auto"/>
        <w:jc w:val="left"/>
        <w:rPr>
          <w:rFonts w:ascii="PingFang SC Regular" w:cs="PingFang SC Regular" w:hAnsi="PingFang SC Regular" w:eastAsia="PingFang SC Regular"/>
        </w:rPr>
      </w:pPr>
    </w:p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rtl w:val="0"/>
          <w:lang w:val="zh-TW" w:eastAsia="zh-TW"/>
        </w:rPr>
        <w:t>贝多芬和康拉德的渊源可追溯到</w:t>
      </w:r>
      <w:r>
        <w:rPr>
          <w:rFonts w:ascii="PingFang SC Regular" w:hAnsi="PingFang SC Regular"/>
          <w:rtl w:val="0"/>
          <w:lang w:val="it-IT"/>
        </w:rPr>
        <w:t>1816</w:t>
      </w:r>
      <w:r>
        <w:rPr>
          <w:rFonts w:eastAsia="PingFang SC Regular" w:hint="eastAsia"/>
          <w:rtl w:val="0"/>
          <w:lang w:val="zh-TW" w:eastAsia="zh-TW"/>
        </w:rPr>
        <w:t>年的一封信件，贝多芬在信中提到他渴望拥有一台格拉夫钢琴。</w:t>
      </w:r>
      <w:r>
        <w:rPr>
          <w:rFonts w:ascii="PingFang SC Regular" w:hAnsi="PingFang SC Regular"/>
          <w:rtl w:val="0"/>
          <w:lang w:val="it-IT"/>
        </w:rPr>
        <w:t>1825</w:t>
      </w:r>
      <w:r>
        <w:rPr>
          <w:rFonts w:eastAsia="PingFang SC Regular" w:hint="eastAsia"/>
          <w:rtl w:val="0"/>
          <w:lang w:val="zh-TW" w:eastAsia="zh-TW"/>
        </w:rPr>
        <w:t>年，格拉夫提供给贝多芬一台四弦琴，但这台乐器也并非绝无仅有。格拉夫偶尔会制作四弦钢琴，而我们的仿制品就源于</w:t>
      </w:r>
      <w:r>
        <w:rPr>
          <w:rFonts w:ascii="PingFang SC Regular" w:hAnsi="PingFang SC Regular"/>
          <w:rtl w:val="0"/>
          <w:lang w:val="it-IT"/>
        </w:rPr>
        <w:t>1822</w:t>
      </w:r>
      <w:r>
        <w:rPr>
          <w:rFonts w:eastAsia="PingFang SC Regular" w:hint="eastAsia"/>
          <w:rtl w:val="0"/>
          <w:lang w:val="zh-TW" w:eastAsia="zh-TW"/>
        </w:rPr>
        <w:t>年的一台。</w:t>
      </w:r>
    </w:p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/>
          <w:rtl w:val="0"/>
          <w:lang w:val="it-IT"/>
        </w:rPr>
        <w:t>1820</w:t>
      </w:r>
      <w:r>
        <w:rPr>
          <w:rFonts w:eastAsia="PingFang SC Regular" w:hint="eastAsia"/>
          <w:rtl w:val="0"/>
          <w:lang w:val="zh-TW" w:eastAsia="zh-TW"/>
        </w:rPr>
        <w:t>年，莱比锡的《综合音乐报》报道了两名皇室成员造访格拉夫工厂</w:t>
      </w:r>
      <w:r>
        <w:rPr>
          <w:rFonts w:ascii="PingFang SC Regular" w:hAnsi="PingFang SC Regular"/>
          <w:rtl w:val="0"/>
          <w:lang w:val="it-IT"/>
        </w:rPr>
        <w:t xml:space="preserve">: </w:t>
      </w:r>
      <w:r>
        <w:rPr>
          <w:rFonts w:eastAsia="PingFang SC Regular" w:hint="eastAsia"/>
          <w:rtl w:val="0"/>
          <w:lang w:val="zh-TW" w:eastAsia="zh-TW"/>
        </w:rPr>
        <w:t>当地钢琴制作师康拉德・格拉夫有幸接待了帕尔马女公爵玛丽亚・路易莎和奥尔米茨大主教鲁道夫大公。两位贵宾不仅参观并赞赏了他宏大的厂房，还专门订购了乐器。这位不知疲倦的艺术家制作的是最为精美的钢琴，钢琴的音调优美、协调、有力而饱满，坚固的结构也确保其经久耐用。他永无止境地追求着完美的乐器，他所尝试的四弦齐奏宛若天籁</w:t>
      </w:r>
      <w:r>
        <w:rPr>
          <w:rFonts w:ascii="PingFang SC Regular" w:hAnsi="PingFang SC Regular"/>
          <w:rtl w:val="0"/>
          <w:lang w:val="it-IT"/>
        </w:rPr>
        <w:t>......</w:t>
      </w:r>
      <w:r>
        <w:rPr>
          <w:rFonts w:eastAsia="PingFang SC Regular" w:hint="eastAsia"/>
          <w:rtl w:val="0"/>
          <w:lang w:val="zh-TW" w:eastAsia="zh-TW"/>
        </w:rPr>
        <w:t>最著名的音乐大家都会在公开演出中选用他的乐器。</w:t>
      </w: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格拉夫经常出现在贝多芬的言谈中。</w:t>
      </w:r>
      <w:r>
        <w:rPr>
          <w:rFonts w:ascii="PingFang SC Regular" w:hAnsi="PingFang SC Regular"/>
          <w:rtl w:val="0"/>
          <w:lang w:val="it-IT"/>
        </w:rPr>
        <w:t>1825</w:t>
      </w:r>
      <w:r>
        <w:rPr>
          <w:rFonts w:eastAsia="PingFang SC Regular" w:hint="eastAsia"/>
          <w:rtl w:val="0"/>
          <w:lang w:val="it-IT"/>
        </w:rPr>
        <w:t>年</w:t>
      </w:r>
      <w:r>
        <w:rPr>
          <w:rFonts w:ascii="PingFang SC Regular" w:hAnsi="PingFang SC Regular"/>
          <w:rtl w:val="0"/>
          <w:lang w:val="it-IT"/>
        </w:rPr>
        <w:t>9</w:t>
      </w:r>
      <w:r>
        <w:rPr>
          <w:rFonts w:eastAsia="PingFang SC Regular" w:hint="eastAsia"/>
          <w:rtl w:val="0"/>
          <w:lang w:val="it-IT"/>
        </w:rPr>
        <w:t>月</w:t>
      </w:r>
      <w:r>
        <w:rPr>
          <w:rFonts w:ascii="PingFang SC Regular" w:hAnsi="PingFang SC Regular"/>
          <w:rtl w:val="0"/>
          <w:lang w:val="it-IT"/>
        </w:rPr>
        <w:t>2</w:t>
      </w:r>
      <w:r>
        <w:rPr>
          <w:rFonts w:eastAsia="PingFang SC Regular" w:hint="eastAsia"/>
          <w:rtl w:val="0"/>
          <w:lang w:val="zh-TW" w:eastAsia="zh-TW"/>
        </w:rPr>
        <w:t>日，他和贝多芬、谱曲家弗里德里希・库劳以及其他好友相约在维也纳巴登附近的丘陵上远足。</w:t>
      </w:r>
      <w:r>
        <w:rPr>
          <w:rFonts w:ascii="PingFang SC Regular" w:hAnsi="PingFang SC Regular"/>
          <w:rtl w:val="0"/>
          <w:lang w:val="it-IT"/>
        </w:rPr>
        <w:t>1827</w:t>
      </w:r>
      <w:r>
        <w:rPr>
          <w:rFonts w:eastAsia="PingFang SC Regular" w:hint="eastAsia"/>
          <w:rtl w:val="0"/>
          <w:lang w:val="it-IT"/>
        </w:rPr>
        <w:t>年</w:t>
      </w:r>
      <w:r>
        <w:rPr>
          <w:rFonts w:ascii="PingFang SC Regular" w:hAnsi="PingFang SC Regular"/>
          <w:rtl w:val="0"/>
          <w:lang w:val="it-IT"/>
        </w:rPr>
        <w:t>3</w:t>
      </w:r>
      <w:r>
        <w:rPr>
          <w:rFonts w:eastAsia="PingFang SC Regular" w:hint="eastAsia"/>
          <w:rtl w:val="0"/>
          <w:lang w:val="it-IT"/>
        </w:rPr>
        <w:t>月</w:t>
      </w:r>
      <w:r>
        <w:rPr>
          <w:rFonts w:ascii="PingFang SC Regular" w:hAnsi="PingFang SC Regular"/>
          <w:rtl w:val="0"/>
          <w:lang w:val="it-IT"/>
        </w:rPr>
        <w:t>26</w:t>
      </w:r>
      <w:r>
        <w:rPr>
          <w:rFonts w:eastAsia="PingFang SC Regular" w:hint="eastAsia"/>
          <w:rtl w:val="0"/>
          <w:lang w:val="zh-TW" w:eastAsia="zh-TW"/>
        </w:rPr>
        <w:t>日，贝多芬离开了人世，格拉夫和舒伯特在他的葬礼上手持火炬哀悼。</w:t>
      </w:r>
      <w:r>
        <w:rPr>
          <w:rFonts w:ascii="PingFang SC Regular" w:cs="PingFang SC Regular" w:hAnsi="PingFang SC Regular" w:eastAsia="PingFang SC Regular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